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CHECKLIST</w:t>
      </w:r>
    </w:p>
    <w:p>
      <w:pPr>
        <w:pStyle w:val="Heading1"/>
        <w:jc w:val="center"/>
      </w:pPr>
      <w:r>
        <w:t>Constituye tu Sociedad Limitada</w:t>
      </w:r>
    </w:p>
    <w:p/>
    <w:p>
      <w:pPr>
        <w:pStyle w:val="Heading2"/>
        <w:jc w:val="center"/>
      </w:pPr>
      <w:r>
        <w:t>Guía Completa para Emprendedores</w:t>
      </w:r>
    </w:p>
    <w:p/>
    <w:p/>
    <w:p>
      <w:pPr>
        <w:jc w:val="center"/>
      </w:pPr>
      <w:r>
        <w:rPr>
          <w:b/>
          <w:color w:val="1A365D"/>
          <w:sz w:val="28"/>
        </w:rPr>
        <w:t>TramitesJuridicos.com</w:t>
        <w:br/>
      </w:r>
      <w:r>
        <w:t>Abogados especializados en derecho mercantil</w:t>
        <w:br/>
        <w:br/>
      </w:r>
      <w:r>
        <w:t>Documento actualizado a 2026</w:t>
      </w:r>
    </w:p>
    <w:p>
      <w:r>
        <w:br w:type="page"/>
      </w:r>
    </w:p>
    <w:p>
      <w:pPr>
        <w:pStyle w:val="Heading1"/>
      </w:pPr>
      <w:r>
        <w:t>Introducción</w:t>
      </w:r>
    </w:p>
    <w:p>
      <w:r>
        <w:t>La constitución de una Sociedad Limitada (SL) es una decisión fiscal y legal importante para cualquier emprendedor. Esta guía le proporciona un checklist completo para navegar el proceso desde la preparación inicial hasta la puesta en marcha de su empresa.</w:t>
      </w:r>
    </w:p>
    <w:p>
      <w:pPr>
        <w:pStyle w:val="Heading2"/>
      </w:pPr>
      <w:r>
        <w:t>¿Por qué constituir una SL?</w:t>
      </w:r>
    </w:p>
    <w:p>
      <w:pPr>
        <w:pStyle w:val="ListBullet"/>
      </w:pPr>
      <w:r>
        <w:rPr>
          <w:b/>
        </w:rPr>
        <w:t xml:space="preserve">Responsabilidad limitada: </w:t>
      </w:r>
      <w:r>
        <w:t>Su patrimonio personal está protegido</w:t>
      </w:r>
    </w:p>
    <w:p>
      <w:pPr>
        <w:pStyle w:val="ListBullet"/>
      </w:pPr>
      <w:r>
        <w:rPr>
          <w:b/>
        </w:rPr>
        <w:t xml:space="preserve">Optimización fiscal: </w:t>
      </w:r>
      <w:r>
        <w:t>A partir de cierto nivel de facturación, puede resultar más eficiente tributariamente</w:t>
      </w:r>
    </w:p>
    <w:p>
      <w:pPr>
        <w:pStyle w:val="ListBullet"/>
      </w:pPr>
      <w:r>
        <w:rPr>
          <w:b/>
        </w:rPr>
        <w:t xml:space="preserve">Imagen profesional: </w:t>
      </w:r>
      <w:r>
        <w:t>Mayor credibilidad ante clientes y proveedores</w:t>
      </w:r>
    </w:p>
    <w:p>
      <w:pPr>
        <w:pStyle w:val="ListBullet"/>
      </w:pPr>
      <w:r>
        <w:rPr>
          <w:b/>
        </w:rPr>
        <w:t xml:space="preserve">Escalabilidad: </w:t>
      </w:r>
      <w:r>
        <w:t>Estructura preparada para crecimiento</w:t>
      </w:r>
    </w:p>
    <w:p>
      <w:r>
        <w:br w:type="page"/>
      </w:r>
    </w:p>
    <w:p>
      <w:pPr>
        <w:pStyle w:val="Heading1"/>
      </w:pPr>
      <w:r>
        <w:t>FASE 1: Preparación Pre-Constitución</w:t>
      </w:r>
    </w:p>
    <w:p>
      <w:pPr>
        <w:pStyle w:val="Heading2"/>
      </w:pPr>
      <w:r>
        <w:t>1. Capital Social</w:t>
      </w:r>
    </w:p>
    <w:p>
      <w:r>
        <w:t>Mínimo €3.000 (desde la reforma de la Ley de Sociedades de Capital).</w:t>
        <w:br/>
        <w:t>Debe desembolsarse íntegramente en el momento de la constitución.</w:t>
      </w:r>
    </w:p>
    <w:p>
      <w:r>
        <w:rPr>
          <w:b/>
        </w:rPr>
        <w:t>Checklist:</w:t>
      </w:r>
    </w:p>
    <w:p>
      <w:pPr>
        <w:pStyle w:val="ListBullet"/>
      </w:pPr>
      <w:r>
        <w:t>☐ Capital proporcional a la actividad prevista</w:t>
      </w:r>
    </w:p>
    <w:p>
      <w:pPr>
        <w:pStyle w:val="ListBullet"/>
      </w:pPr>
      <w:r>
        <w:t>☐ Puede aportarse en dinero o en especie</w:t>
      </w:r>
    </w:p>
    <w:p/>
    <w:p>
      <w:pPr>
        <w:pStyle w:val="Heading2"/>
      </w:pPr>
      <w:r>
        <w:t>2. Socios y Participaciones</w:t>
      </w:r>
    </w:p>
    <w:p>
      <w:r>
        <w:t>Determinar número de socios, distribución de participaciones y derechos.</w:t>
      </w:r>
    </w:p>
    <w:p>
      <w:r>
        <w:rPr>
          <w:b/>
        </w:rPr>
        <w:t>Checklist:</w:t>
      </w:r>
    </w:p>
    <w:p>
      <w:pPr>
        <w:pStyle w:val="ListBullet"/>
      </w:pPr>
      <w:r>
        <w:t>☐ SL unipersonal: Un único socio</w:t>
      </w:r>
    </w:p>
    <w:p>
      <w:pPr>
        <w:pStyle w:val="ListBullet"/>
      </w:pPr>
      <w:r>
        <w:t>☐ SL plural: Dos o más socios</w:t>
      </w:r>
    </w:p>
    <w:p>
      <w:pPr>
        <w:pStyle w:val="ListBullet"/>
      </w:pPr>
      <w:r>
        <w:t>☐ SLNE: Constitución exprés (24-48 horas)</w:t>
      </w:r>
    </w:p>
    <w:p/>
    <w:p>
      <w:pPr>
        <w:pStyle w:val="Heading2"/>
      </w:pPr>
      <w:r>
        <w:t>3. Nombre de la Sociedad</w:t>
      </w:r>
    </w:p>
    <w:p>
      <w:r>
        <w:t>Verificar disponibilidad y formatos permitidos.</w:t>
      </w:r>
    </w:p>
    <w:p>
      <w:r>
        <w:rPr>
          <w:b/>
        </w:rPr>
        <w:t>Checklist:</w:t>
      </w:r>
    </w:p>
    <w:p>
      <w:pPr>
        <w:pStyle w:val="ListBullet"/>
      </w:pPr>
      <w:r>
        <w:t>☐ Consultar en Registro Mercantil Central</w:t>
      </w:r>
    </w:p>
    <w:p>
      <w:pPr>
        <w:pStyle w:val="ListBullet"/>
      </w:pPr>
      <w:r>
        <w:t>☐ Verificar marcas en OEPM</w:t>
      </w:r>
    </w:p>
    <w:p>
      <w:pPr>
        <w:pStyle w:val="ListBullet"/>
      </w:pPr>
      <w:r>
        <w:t>☐ Comprobar dominios web</w:t>
      </w:r>
    </w:p>
    <w:p/>
    <w:p>
      <w:pPr>
        <w:pStyle w:val="Heading2"/>
      </w:pPr>
      <w:r>
        <w:t>4. Domicilio Social</w:t>
      </w:r>
    </w:p>
    <w:p>
      <w:r>
        <w:t>Debe estar en territorio español y existir realmente.</w:t>
      </w:r>
    </w:p>
    <w:p>
      <w:r>
        <w:rPr>
          <w:b/>
        </w:rPr>
        <w:t>Checklist:</w:t>
      </w:r>
    </w:p>
    <w:p>
      <w:pPr>
        <w:pStyle w:val="ListBullet"/>
      </w:pPr>
      <w:r>
        <w:t>☐ Local comercial propio</w:t>
      </w:r>
    </w:p>
    <w:p>
      <w:pPr>
        <w:pStyle w:val="ListBullet"/>
      </w:pPr>
      <w:r>
        <w:t>☐ Vivienda particular</w:t>
      </w:r>
    </w:p>
    <w:p>
      <w:pPr>
        <w:pStyle w:val="ListBullet"/>
      </w:pPr>
      <w:r>
        <w:t>☐ Centro de negocios / coworking</w:t>
      </w:r>
    </w:p>
    <w:p>
      <w:pPr>
        <w:pStyle w:val="ListBullet"/>
      </w:pPr>
      <w:r>
        <w:t>☐ Domicilio social virtual</w:t>
      </w:r>
    </w:p>
    <w:p/>
    <w:p>
      <w:pPr>
        <w:pStyle w:val="Heading2"/>
      </w:pPr>
      <w:r>
        <w:t>5. Objeto Social</w:t>
      </w:r>
    </w:p>
    <w:p>
      <w:r>
        <w:t>Descripción detallada de actividades económicas.</w:t>
      </w:r>
    </w:p>
    <w:p>
      <w:r>
        <w:rPr>
          <w:b/>
        </w:rPr>
        <w:t>Checklist:</w:t>
      </w:r>
    </w:p>
    <w:p>
      <w:pPr>
        <w:pStyle w:val="ListBullet"/>
      </w:pPr>
      <w:r>
        <w:t>☐ Incluir CNAE correspondiente</w:t>
      </w:r>
    </w:p>
    <w:p>
      <w:pPr>
        <w:pStyle w:val="ListBullet"/>
      </w:pPr>
      <w:r>
        <w:t>☐ Ser amplio para diversificación futura</w:t>
      </w:r>
    </w:p>
    <w:p/>
    <w:p>
      <w:pPr>
        <w:pStyle w:val="Heading2"/>
      </w:pPr>
      <w:r>
        <w:t>6. Órganos de Administración</w:t>
      </w:r>
    </w:p>
    <w:p>
      <w:r>
        <w:t>Elegir tipo de administración.</w:t>
      </w:r>
    </w:p>
    <w:p>
      <w:r>
        <w:rPr>
          <w:b/>
        </w:rPr>
        <w:t>Checklist:</w:t>
      </w:r>
    </w:p>
    <w:p>
      <w:pPr>
        <w:pStyle w:val="ListBullet"/>
      </w:pPr>
      <w:r>
        <w:t>☐ Administrador único</w:t>
      </w:r>
    </w:p>
    <w:p>
      <w:pPr>
        <w:pStyle w:val="ListBullet"/>
      </w:pPr>
      <w:r>
        <w:t>☐ Administradores solidarios</w:t>
      </w:r>
    </w:p>
    <w:p>
      <w:pPr>
        <w:pStyle w:val="ListBullet"/>
      </w:pPr>
      <w:r>
        <w:t>☐ Administradores mancomunados</w:t>
      </w:r>
    </w:p>
    <w:p/>
    <w:p>
      <w:pPr>
        <w:pStyle w:val="Heading2"/>
      </w:pPr>
      <w:r>
        <w:t>7. Epígrafe IAE</w:t>
      </w:r>
    </w:p>
    <w:p>
      <w:r>
        <w:t>Determinar sección, división y epígrafe específico.</w:t>
      </w:r>
    </w:p>
    <w:p>
      <w:r>
        <w:rPr>
          <w:b/>
        </w:rPr>
        <w:t>Checklist:</w:t>
      </w:r>
    </w:p>
    <w:p>
      <w:pPr>
        <w:pStyle w:val="ListBullet"/>
      </w:pPr>
      <w:r>
        <w:t>☐ Consultar en Hacienda local</w:t>
      </w:r>
    </w:p>
    <w:p/>
    <w:p>
      <w:pPr>
        <w:pStyle w:val="Heading2"/>
      </w:pPr>
      <w:r>
        <w:t>8. Planificación Fiscal Previa</w:t>
      </w:r>
    </w:p>
    <w:p>
      <w:r>
        <w:t>Análisis comparativo Autónomo vs SL.</w:t>
      </w:r>
    </w:p>
    <w:p>
      <w:r>
        <w:rPr>
          <w:b/>
        </w:rPr>
        <w:t>Checklist:</w:t>
      </w:r>
    </w:p>
    <w:p>
      <w:pPr>
        <w:pStyle w:val="ListBullet"/>
      </w:pPr>
      <w:r>
        <w:t>☐ Proyección de ingresos 3 años</w:t>
      </w:r>
    </w:p>
    <w:p>
      <w:pPr>
        <w:pStyle w:val="ListBullet"/>
      </w:pPr>
      <w:r>
        <w:t>☐ Estudio de retribuciones</w:t>
      </w:r>
    </w:p>
    <w:p/>
    <w:p>
      <w:pPr>
        <w:pStyle w:val="Heading2"/>
      </w:pPr>
      <w:r>
        <w:t>9. Estructura de Costes</w:t>
      </w:r>
    </w:p>
    <w:p>
      <w:r>
        <w:t>Presupuesto inicial estimado.</w:t>
      </w:r>
    </w:p>
    <w:p>
      <w:r>
        <w:rPr>
          <w:b/>
        </w:rPr>
        <w:t>Checklist:</w:t>
      </w:r>
    </w:p>
    <w:p>
      <w:pPr>
        <w:pStyle w:val="ListBullet"/>
      </w:pPr>
      <w:r>
        <w:t>☐ Gastos constitución: €600-900</w:t>
      </w:r>
    </w:p>
    <w:p>
      <w:pPr>
        <w:pStyle w:val="ListBullet"/>
      </w:pPr>
      <w:r>
        <w:t>☐ Asesoría fiscal y laboral</w:t>
      </w:r>
    </w:p>
    <w:p>
      <w:pPr>
        <w:pStyle w:val="ListBullet"/>
      </w:pPr>
      <w:r>
        <w:t>☐ Tecnología y marketing</w:t>
      </w:r>
    </w:p>
    <w:p/>
    <w:p>
      <w:pPr>
        <w:pStyle w:val="Heading2"/>
      </w:pPr>
      <w:r>
        <w:t>10. Certificado Digital</w:t>
      </w:r>
    </w:p>
    <w:p>
      <w:r>
        <w:t>Obtener certificado de representante.</w:t>
      </w:r>
    </w:p>
    <w:p>
      <w:r>
        <w:rPr>
          <w:b/>
        </w:rPr>
        <w:t>Checklist:</w:t>
      </w:r>
    </w:p>
    <w:p>
      <w:pPr>
        <w:pStyle w:val="ListBullet"/>
      </w:pPr>
      <w:r>
        <w:t>☐ FNMT, Camerfirma, o Cl@ve PIN</w:t>
      </w:r>
    </w:p>
    <w:p/>
    <w:p>
      <w:r>
        <w:br w:type="page"/>
      </w:r>
    </w:p>
    <w:p>
      <w:pPr>
        <w:pStyle w:val="Heading1"/>
      </w:pPr>
      <w:r>
        <w:t>FASE 2: Trámites de Constitución</w:t>
      </w:r>
    </w:p>
    <w:p>
      <w:pPr>
        <w:pStyle w:val="Heading2"/>
      </w:pPr>
      <w:r>
        <w:t>11. Reserva del Nombre</w:t>
      </w:r>
    </w:p>
    <w:p>
      <w:r>
        <w:t>Solicitar certificación negativa en Registro Mercantil Central.</w:t>
      </w:r>
    </w:p>
    <w:p>
      <w:r>
        <w:rPr>
          <w:b/>
        </w:rPr>
        <w:t>Checklist:</w:t>
      </w:r>
    </w:p>
    <w:p>
      <w:pPr>
        <w:pStyle w:val="ListBullet"/>
      </w:pPr>
      <w:r>
        <w:t>☐ Validez: 3 meses</w:t>
      </w:r>
    </w:p>
    <w:p>
      <w:pPr>
        <w:pStyle w:val="ListBullet"/>
      </w:pPr>
      <w:r>
        <w:t>☐ Coste: ~€15-20</w:t>
      </w:r>
    </w:p>
    <w:p>
      <w:pPr>
        <w:pStyle w:val="ListBullet"/>
      </w:pPr>
      <w:r>
        <w:t>☐ Online: www.rmc.es</w:t>
      </w:r>
    </w:p>
    <w:p/>
    <w:p>
      <w:pPr>
        <w:pStyle w:val="Heading2"/>
      </w:pPr>
      <w:r>
        <w:t>12. Escritura Pública</w:t>
      </w:r>
    </w:p>
    <w:p>
      <w:r>
        <w:t>Documentación y comparecencia ante notario.</w:t>
      </w:r>
    </w:p>
    <w:p>
      <w:r>
        <w:rPr>
          <w:b/>
        </w:rPr>
        <w:t>Checklist:</w:t>
      </w:r>
    </w:p>
    <w:p>
      <w:pPr>
        <w:pStyle w:val="ListBullet"/>
      </w:pPr>
      <w:r>
        <w:t>☐ Capital social desembolsado</w:t>
      </w:r>
    </w:p>
    <w:p>
      <w:pPr>
        <w:pStyle w:val="ListBullet"/>
      </w:pPr>
      <w:r>
        <w:t>☐ Estatutos sociales</w:t>
      </w:r>
    </w:p>
    <w:p>
      <w:pPr>
        <w:pStyle w:val="ListBullet"/>
      </w:pPr>
      <w:r>
        <w:t>☐ Coste: €600-900 aprox.</w:t>
      </w:r>
    </w:p>
    <w:p/>
    <w:p>
      <w:pPr>
        <w:pStyle w:val="Heading2"/>
      </w:pPr>
      <w:r>
        <w:t>13. Cuenta Bancaria Provisional</w:t>
      </w:r>
    </w:p>
    <w:p>
      <w:r>
        <w:t>Abrir cuenta "en constitución" e ingresar capital.</w:t>
      </w:r>
    </w:p>
    <w:p>
      <w:r>
        <w:rPr>
          <w:b/>
        </w:rPr>
        <w:t>Checklist:</w:t>
      </w:r>
    </w:p>
    <w:p>
      <w:pPr>
        <w:pStyle w:val="ListBullet"/>
      </w:pPr>
      <w:r>
        <w:t>☐ Ingresar €3.000 mínimo</w:t>
      </w:r>
    </w:p>
    <w:p>
      <w:pPr>
        <w:pStyle w:val="ListBullet"/>
      </w:pPr>
      <w:r>
        <w:t>☐ Obtener certificado de titularidad</w:t>
      </w:r>
    </w:p>
    <w:p/>
    <w:p>
      <w:pPr>
        <w:pStyle w:val="Heading2"/>
      </w:pPr>
      <w:r>
        <w:t>14. Inscripción Registro Mercantil</w:t>
      </w:r>
    </w:p>
    <w:p>
      <w:r>
        <w:t>Plazo: 2 meses desde escritura.</w:t>
      </w:r>
    </w:p>
    <w:p>
      <w:r>
        <w:rPr>
          <w:b/>
        </w:rPr>
        <w:t>Checklist:</w:t>
      </w:r>
    </w:p>
    <w:p>
      <w:pPr>
        <w:pStyle w:val="ListBullet"/>
      </w:pPr>
      <w:r>
        <w:t>☐ La sociedad adquiere personalidad jurídica</w:t>
      </w:r>
    </w:p>
    <w:p/>
    <w:p>
      <w:pPr>
        <w:pStyle w:val="Heading2"/>
      </w:pPr>
      <w:r>
        <w:t>15. Modelo 036 - Censo</w:t>
      </w:r>
    </w:p>
    <w:p>
      <w:r>
        <w:t>Alta en AEAT (Agencia Tributaria).</w:t>
      </w:r>
    </w:p>
    <w:p>
      <w:r>
        <w:rPr>
          <w:b/>
        </w:rPr>
        <w:t>Checklist:</w:t>
      </w:r>
    </w:p>
    <w:p>
      <w:pPr>
        <w:pStyle w:val="ListBullet"/>
      </w:pPr>
      <w:r>
        <w:t>☐ Epígrafes IAE</w:t>
      </w:r>
    </w:p>
    <w:p>
      <w:pPr>
        <w:pStyle w:val="ListBullet"/>
      </w:pPr>
      <w:r>
        <w:t>☐ IVA e IRPF</w:t>
      </w:r>
    </w:p>
    <w:p/>
    <w:p>
      <w:pPr>
        <w:pStyle w:val="Heading2"/>
      </w:pPr>
      <w:r>
        <w:t>16. Alta IAE</w:t>
      </w:r>
    </w:p>
    <w:p>
      <w:r>
        <w:t>Declaración censal en Ayuntamiento.</w:t>
      </w:r>
    </w:p>
    <w:p>
      <w:r>
        <w:rPr>
          <w:b/>
        </w:rPr>
        <w:t>Checklist:</w:t>
      </w:r>
    </w:p>
    <w:p>
      <w:pPr>
        <w:pStyle w:val="ListBullet"/>
      </w:pPr>
      <w:r>
        <w:t>☐ Plazo: 30 días antes inicio</w:t>
      </w:r>
    </w:p>
    <w:p/>
    <w:p>
      <w:pPr>
        <w:pStyle w:val="Heading2"/>
      </w:pPr>
      <w:r>
        <w:t>17. Alta Seguridad Social</w:t>
      </w:r>
    </w:p>
    <w:p>
      <w:r>
        <w:t>Alta como empresario.</w:t>
      </w:r>
    </w:p>
    <w:p>
      <w:r>
        <w:rPr>
          <w:b/>
        </w:rPr>
        <w:t>Checklist:</w:t>
      </w:r>
    </w:p>
    <w:p>
      <w:pPr>
        <w:pStyle w:val="ListBullet"/>
      </w:pPr>
      <w:r>
        <w:t>☐ Antes de contratar trabajadores</w:t>
      </w:r>
    </w:p>
    <w:p/>
    <w:p>
      <w:pPr>
        <w:pStyle w:val="Heading2"/>
      </w:pPr>
      <w:r>
        <w:t>18. Cuenta Bancaria Definitiva</w:t>
      </w:r>
    </w:p>
    <w:p>
      <w:r>
        <w:t>Convertir provisional en definitiva.</w:t>
      </w:r>
    </w:p>
    <w:p>
      <w:r>
        <w:rPr>
          <w:b/>
        </w:rPr>
        <w:t>Checklist:</w:t>
      </w:r>
    </w:p>
    <w:p>
      <w:pPr>
        <w:pStyle w:val="ListBullet"/>
      </w:pPr>
      <w:r>
        <w:t>☐ Domiciliar impuestos y SS</w:t>
      </w:r>
    </w:p>
    <w:p/>
    <w:p>
      <w:pPr>
        <w:pStyle w:val="Heading2"/>
      </w:pPr>
      <w:r>
        <w:t>19. Libros Oficiales</w:t>
      </w:r>
    </w:p>
    <w:p>
      <w:r>
        <w:t>Legalización en Registro Mercantil.</w:t>
      </w:r>
    </w:p>
    <w:p>
      <w:r>
        <w:rPr>
          <w:b/>
        </w:rPr>
        <w:t>Checklist:</w:t>
      </w:r>
    </w:p>
    <w:p>
      <w:pPr>
        <w:pStyle w:val="ListBullet"/>
      </w:pPr>
      <w:r>
        <w:t>☐ Libro de actas</w:t>
      </w:r>
    </w:p>
    <w:p>
      <w:pPr>
        <w:pStyle w:val="ListBullet"/>
      </w:pPr>
      <w:r>
        <w:t>☐ Libro de socios</w:t>
      </w:r>
    </w:p>
    <w:p/>
    <w:p>
      <w:pPr>
        <w:pStyle w:val="Heading2"/>
      </w:pPr>
      <w:r>
        <w:t>20. Rótel / Letrero</w:t>
      </w:r>
    </w:p>
    <w:p>
      <w:r>
        <w:t>Identificación exterior del local.</w:t>
      </w:r>
    </w:p>
    <w:p>
      <w:r>
        <w:rPr>
          <w:b/>
        </w:rPr>
        <w:t>Checklist:</w:t>
      </w:r>
    </w:p>
    <w:p>
      <w:pPr>
        <w:pStyle w:val="ListBullet"/>
      </w:pPr>
      <w:r>
        <w:t>☐ Razón social, Nº inscripción, NIF</w:t>
      </w:r>
    </w:p>
    <w:p/>
    <w:p>
      <w:r>
        <w:br w:type="page"/>
      </w:r>
    </w:p>
    <w:p>
      <w:pPr>
        <w:pStyle w:val="Heading1"/>
      </w:pPr>
      <w:r>
        <w:t>FASE 3: Post-Constitución</w:t>
      </w:r>
    </w:p>
    <w:p>
      <w:pPr>
        <w:pStyle w:val="Heading2"/>
      </w:pPr>
      <w:r>
        <w:t>21. Alta del Administrador en SS</w:t>
      </w:r>
    </w:p>
    <w:p>
      <w:r>
        <w:t>Opciones de cotización.</w:t>
      </w:r>
    </w:p>
    <w:p>
      <w:r>
        <w:rPr>
          <w:b/>
        </w:rPr>
        <w:t>Checklist:</w:t>
      </w:r>
    </w:p>
    <w:p>
      <w:pPr>
        <w:pStyle w:val="ListBullet"/>
      </w:pPr>
      <w:r>
        <w:t>☐ Asimilado a asalariado</w:t>
      </w:r>
    </w:p>
    <w:p>
      <w:pPr>
        <w:pStyle w:val="ListBullet"/>
      </w:pPr>
      <w:r>
        <w:t>☐ Autónomo colaborador (tarifa plana)</w:t>
      </w:r>
    </w:p>
    <w:p/>
    <w:p>
      <w:pPr>
        <w:pStyle w:val="Heading2"/>
      </w:pPr>
      <w:r>
        <w:t>22. Retribuciones del Administrador</w:t>
      </w:r>
    </w:p>
    <w:p>
      <w:r>
        <w:t>Decidir estructura óptima.</w:t>
      </w:r>
    </w:p>
    <w:p>
      <w:r>
        <w:rPr>
          <w:b/>
        </w:rPr>
        <w:t>Checklist:</w:t>
      </w:r>
    </w:p>
    <w:p>
      <w:pPr>
        <w:pStyle w:val="ListBullet"/>
      </w:pPr>
      <w:r>
        <w:t>☐ Salario mensual</w:t>
      </w:r>
    </w:p>
    <w:p>
      <w:pPr>
        <w:pStyle w:val="ListBullet"/>
      </w:pPr>
      <w:r>
        <w:t>☐ Dividendos</w:t>
      </w:r>
    </w:p>
    <w:p>
      <w:pPr>
        <w:pStyle w:val="ListBullet"/>
      </w:pPr>
      <w:r>
        <w:t>☐ Mixta: Salario + dividendos</w:t>
      </w:r>
    </w:p>
    <w:p/>
    <w:p>
      <w:pPr>
        <w:pStyle w:val="Heading2"/>
      </w:pPr>
      <w:r>
        <w:t>23. Software de Gestión</w:t>
      </w:r>
    </w:p>
    <w:p>
      <w:r>
        <w:t>Implementar herramientas.</w:t>
      </w:r>
    </w:p>
    <w:p>
      <w:r>
        <w:rPr>
          <w:b/>
        </w:rPr>
        <w:t>Checklist:</w:t>
      </w:r>
    </w:p>
    <w:p>
      <w:pPr>
        <w:pStyle w:val="ListBullet"/>
      </w:pPr>
      <w:r>
        <w:t>☐ Software de facturación</w:t>
      </w:r>
    </w:p>
    <w:p>
      <w:pPr>
        <w:pStyle w:val="ListBullet"/>
      </w:pPr>
      <w:r>
        <w:t>☐ Contabilidad</w:t>
      </w:r>
    </w:p>
    <w:p>
      <w:pPr>
        <w:pStyle w:val="ListBullet"/>
      </w:pPr>
      <w:r>
        <w:t>☐ Gestión de nóminas</w:t>
      </w:r>
    </w:p>
    <w:p/>
    <w:p>
      <w:pPr>
        <w:pStyle w:val="Heading2"/>
      </w:pPr>
      <w:r>
        <w:t>24. Seguros</w:t>
      </w:r>
    </w:p>
    <w:p>
      <w:r>
        <w:t>Evaluar necesidades.</w:t>
      </w:r>
    </w:p>
    <w:p>
      <w:r>
        <w:rPr>
          <w:b/>
        </w:rPr>
        <w:t>Checklist:</w:t>
      </w:r>
    </w:p>
    <w:p>
      <w:pPr>
        <w:pStyle w:val="ListBullet"/>
      </w:pPr>
      <w:r>
        <w:t>☐ Responsabilidad civil</w:t>
      </w:r>
    </w:p>
    <w:p>
      <w:pPr>
        <w:pStyle w:val="ListBullet"/>
      </w:pPr>
      <w:r>
        <w:t>☐ Daños y ciberriesgos</w:t>
      </w:r>
    </w:p>
    <w:p/>
    <w:p>
      <w:pPr>
        <w:pStyle w:val="Heading2"/>
      </w:pPr>
      <w:r>
        <w:t>25. Primeras Obligaciones Trimestrales</w:t>
      </w:r>
    </w:p>
    <w:p>
      <w:r>
        <w:t>Calendario inicial.</w:t>
      </w:r>
    </w:p>
    <w:p>
      <w:r>
        <w:rPr>
          <w:b/>
        </w:rPr>
        <w:t>Checklist:</w:t>
      </w:r>
    </w:p>
    <w:p>
      <w:pPr>
        <w:pStyle w:val="ListBullet"/>
      </w:pPr>
      <w:r>
        <w:t>☐ Modelo 303 (IVA)</w:t>
      </w:r>
    </w:p>
    <w:p>
      <w:pPr>
        <w:pStyle w:val="ListBullet"/>
      </w:pPr>
      <w:r>
        <w:t>☐ Modelo 111 (IRPF)</w:t>
      </w:r>
    </w:p>
    <w:p/>
    <w:p>
      <w:r>
        <w:br w:type="page"/>
      </w:r>
    </w:p>
    <w:p>
      <w:pPr>
        <w:pStyle w:val="Heading1"/>
      </w:pPr>
      <w:r>
        <w:t>Calendario de Obligaciones</w:t>
      </w:r>
    </w:p>
    <w:p>
      <w:pPr>
        <w:pStyle w:val="Heading2"/>
      </w:pPr>
      <w:r>
        <w:t>Trimestrales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Concepto</w:t>
            </w:r>
          </w:p>
        </w:tc>
        <w:tc>
          <w:tcPr>
            <w:tcW w:type="dxa" w:w="2880"/>
          </w:tcPr>
          <w:p>
            <w:r>
              <w:t>Fecha límite</w:t>
            </w:r>
          </w:p>
        </w:tc>
      </w:tr>
      <w:tr>
        <w:tc>
          <w:tcPr>
            <w:tcW w:type="dxa" w:w="2880"/>
          </w:tcPr>
          <w:p>
            <w:r>
              <w:t>Modelo 303</w:t>
            </w:r>
          </w:p>
        </w:tc>
        <w:tc>
          <w:tcPr>
            <w:tcW w:type="dxa" w:w="2880"/>
          </w:tcPr>
          <w:p>
            <w:r>
              <w:t>IVA</w:t>
            </w:r>
          </w:p>
        </w:tc>
        <w:tc>
          <w:tcPr>
            <w:tcW w:type="dxa" w:w="2880"/>
          </w:tcPr>
          <w:p>
            <w:r>
              <w:t>20 abril, 20 julio, 20 octubre, 30 enero</w:t>
            </w:r>
          </w:p>
        </w:tc>
      </w:tr>
      <w:tr>
        <w:tc>
          <w:tcPr>
            <w:tcW w:type="dxa" w:w="2880"/>
          </w:tcPr>
          <w:p>
            <w:r>
              <w:t>Modelo 111</w:t>
            </w:r>
          </w:p>
        </w:tc>
        <w:tc>
          <w:tcPr>
            <w:tcW w:type="dxa" w:w="2880"/>
          </w:tcPr>
          <w:p>
            <w:r>
              <w:t>IRPF retenciones</w:t>
            </w:r>
          </w:p>
        </w:tc>
        <w:tc>
          <w:tcPr>
            <w:tcW w:type="dxa" w:w="2880"/>
          </w:tcPr>
          <w:p>
            <w:r>
              <w:t>20 abril, 20 julio, 20 octubre, 20 enero</w:t>
            </w:r>
          </w:p>
        </w:tc>
      </w:tr>
      <w:tr>
        <w:tc>
          <w:tcPr>
            <w:tcW w:type="dxa" w:w="2880"/>
          </w:tcPr>
          <w:p>
            <w:r>
              <w:t>Modelo 115</w:t>
            </w:r>
          </w:p>
        </w:tc>
        <w:tc>
          <w:tcPr>
            <w:tcW w:type="dxa" w:w="2880"/>
          </w:tcPr>
          <w:p>
            <w:r>
              <w:t>IRPF arrendamientos</w:t>
            </w:r>
          </w:p>
        </w:tc>
        <w:tc>
          <w:tcPr>
            <w:tcW w:type="dxa" w:w="2880"/>
          </w:tcPr>
          <w:p>
            <w:r>
              <w:t>20 abril, 20 julio, 20 octubre, 20 enero</w:t>
            </w:r>
          </w:p>
        </w:tc>
      </w:tr>
      <w:tr>
        <w:tc>
          <w:tcPr>
            <w:tcW w:type="dxa" w:w="2880"/>
          </w:tcPr>
          <w:p>
            <w:r>
              <w:t>Modelo 202</w:t>
            </w:r>
          </w:p>
        </w:tc>
        <w:tc>
          <w:tcPr>
            <w:tcW w:type="dxa" w:w="2880"/>
          </w:tcPr>
          <w:p>
            <w:r>
              <w:t>Pago fraccionado IS</w:t>
            </w:r>
          </w:p>
        </w:tc>
        <w:tc>
          <w:tcPr>
            <w:tcW w:type="dxa" w:w="2880"/>
          </w:tcPr>
          <w:p>
            <w:r>
              <w:t>20 abril, 20 junio, 20 octubre, 20 diciembre</w:t>
            </w:r>
          </w:p>
        </w:tc>
      </w:tr>
    </w:tbl>
    <w:p/>
    <w:p>
      <w:pPr>
        <w:pStyle w:val="Heading2"/>
      </w:pPr>
      <w:r>
        <w:t>Anuales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Concepto</w:t>
            </w:r>
          </w:p>
        </w:tc>
        <w:tc>
          <w:tcPr>
            <w:tcW w:type="dxa" w:w="2880"/>
          </w:tcPr>
          <w:p>
            <w:r>
              <w:t>Fecha límite</w:t>
            </w:r>
          </w:p>
        </w:tc>
      </w:tr>
      <w:tr>
        <w:tc>
          <w:tcPr>
            <w:tcW w:type="dxa" w:w="2880"/>
          </w:tcPr>
          <w:p>
            <w:r>
              <w:t>Modelo 200</w:t>
            </w:r>
          </w:p>
        </w:tc>
        <w:tc>
          <w:tcPr>
            <w:tcW w:type="dxa" w:w="2880"/>
          </w:tcPr>
          <w:p>
            <w:r>
              <w:t>Impuesto Sociedades</w:t>
            </w:r>
          </w:p>
        </w:tc>
        <w:tc>
          <w:tcPr>
            <w:tcW w:type="dxa" w:w="2880"/>
          </w:tcPr>
          <w:p>
            <w:r>
              <w:t>25 julio</w:t>
            </w:r>
          </w:p>
        </w:tc>
      </w:tr>
      <w:tr>
        <w:tc>
          <w:tcPr>
            <w:tcW w:type="dxa" w:w="2880"/>
          </w:tcPr>
          <w:p>
            <w:r>
              <w:t>Modelo 347</w:t>
            </w:r>
          </w:p>
        </w:tc>
        <w:tc>
          <w:tcPr>
            <w:tcW w:type="dxa" w:w="2880"/>
          </w:tcPr>
          <w:p>
            <w:r>
              <w:t>Operaciones +€3.005,06</w:t>
            </w:r>
          </w:p>
        </w:tc>
        <w:tc>
          <w:tcPr>
            <w:tcW w:type="dxa" w:w="2880"/>
          </w:tcPr>
          <w:p>
            <w:r>
              <w:t>28 febrero</w:t>
            </w:r>
          </w:p>
        </w:tc>
      </w:tr>
      <w:tr>
        <w:tc>
          <w:tcPr>
            <w:tcW w:type="dxa" w:w="2880"/>
          </w:tcPr>
          <w:p>
            <w:r>
              <w:t>Modelo 390</w:t>
            </w:r>
          </w:p>
        </w:tc>
        <w:tc>
          <w:tcPr>
            <w:tcW w:type="dxa" w:w="2880"/>
          </w:tcPr>
          <w:p>
            <w:r>
              <w:t>Resumen anual IVA</w:t>
            </w:r>
          </w:p>
        </w:tc>
        <w:tc>
          <w:tcPr>
            <w:tcW w:type="dxa" w:w="2880"/>
          </w:tcPr>
          <w:p>
            <w:r>
              <w:t>30 enero</w:t>
            </w:r>
          </w:p>
        </w:tc>
      </w:tr>
      <w:tr>
        <w:tc>
          <w:tcPr>
            <w:tcW w:type="dxa" w:w="2880"/>
          </w:tcPr>
          <w:p>
            <w:r>
              <w:t>Depósito cuentas</w:t>
            </w:r>
          </w:p>
        </w:tc>
        <w:tc>
          <w:tcPr>
            <w:tcW w:type="dxa" w:w="2880"/>
          </w:tcPr>
          <w:p>
            <w:r>
              <w:t>Registro Mercantil</w:t>
            </w:r>
          </w:p>
        </w:tc>
        <w:tc>
          <w:tcPr>
            <w:tcW w:type="dxa" w:w="2880"/>
          </w:tcPr>
          <w:p>
            <w:r>
              <w:t>7 meses desde cierre</w:t>
            </w:r>
          </w:p>
        </w:tc>
      </w:tr>
    </w:tbl>
    <w:p>
      <w:r>
        <w:br w:type="page"/>
      </w:r>
    </w:p>
    <w:p>
      <w:pPr>
        <w:pStyle w:val="Heading1"/>
      </w:pPr>
      <w:r>
        <w:t>Glosario de Términos</w:t>
      </w:r>
    </w:p>
    <w:p>
      <w:r>
        <w:rPr>
          <w:b/>
        </w:rPr>
        <w:t xml:space="preserve">CNAE: </w:t>
      </w:r>
      <w:r>
        <w:t>Clasificación Nacional de Actividades Económicas</w:t>
      </w:r>
    </w:p>
    <w:p>
      <w:r>
        <w:rPr>
          <w:b/>
        </w:rPr>
        <w:t xml:space="preserve">Epígrafe IAE: </w:t>
      </w:r>
      <w:r>
        <w:t>Código del Impuesto de Actividades Económicas</w:t>
      </w:r>
    </w:p>
    <w:p>
      <w:r>
        <w:rPr>
          <w:b/>
        </w:rPr>
        <w:t xml:space="preserve">ITP: </w:t>
      </w:r>
      <w:r>
        <w:t>Impuesto de Transmisiones Patrimoniales</w:t>
      </w:r>
    </w:p>
    <w:p>
      <w:r>
        <w:rPr>
          <w:b/>
        </w:rPr>
        <w:t xml:space="preserve">Modelo 036: </w:t>
      </w:r>
      <w:r>
        <w:t>Formulario de alta en censo de empresarios</w:t>
      </w:r>
    </w:p>
    <w:p>
      <w:r>
        <w:rPr>
          <w:b/>
        </w:rPr>
        <w:t xml:space="preserve">Modelo 303: </w:t>
      </w:r>
      <w:r>
        <w:t>Declaración trimestral del IVA</w:t>
      </w:r>
    </w:p>
    <w:p>
      <w:r>
        <w:rPr>
          <w:b/>
        </w:rPr>
        <w:t xml:space="preserve">Modelo 200: </w:t>
      </w:r>
      <w:r>
        <w:t>Declaración anual del Impuesto de Sociedades</w:t>
      </w:r>
    </w:p>
    <w:p>
      <w:r>
        <w:rPr>
          <w:b/>
        </w:rPr>
        <w:t xml:space="preserve">SLNE: </w:t>
      </w:r>
      <w:r>
        <w:t>Sociedad Limitada Nueva Empresa</w:t>
      </w:r>
    </w:p>
    <w:p>
      <w:r>
        <w:rPr>
          <w:b/>
        </w:rPr>
        <w:t xml:space="preserve">SLU: </w:t>
      </w:r>
      <w:r>
        <w:t>Sociedad Limitada Unipersonal</w:t>
      </w:r>
    </w:p>
    <w:p/>
    <w:p>
      <w:pPr>
        <w:pStyle w:val="Heading1"/>
      </w:pPr>
      <w:r>
        <w:t>Disclaimer Legal</w:t>
      </w:r>
    </w:p>
    <w:p>
      <w:r>
        <w:t>Este documento tiene carácter meramente informativo y no constituye asesoramiento jurídico o fiscal específico. Cada caso particular requiere análisis individualizado. Las cantidades y plazos pueden variar según la normativa vigente y la jurisdicción.</w:t>
      </w:r>
    </w:p>
    <w:p/>
    <w:p>
      <w:pPr>
        <w:jc w:val="center"/>
      </w:pPr>
      <w:r>
        <w:rPr>
          <w:b/>
          <w:sz w:val="24"/>
        </w:rPr>
        <w:t>TramitesJuridicos.com</w:t>
        <w:br/>
      </w:r>
      <w:r>
        <w:t>Abogados especializados en derecho mercantil</w:t>
        <w:br/>
        <w:br/>
      </w:r>
      <w:r>
        <w:t>Documento actualizado a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